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77" w:rsidRDefault="00895277" w:rsidP="00895277"/>
    <w:p w:rsidR="00895277" w:rsidRPr="007011C4" w:rsidRDefault="00895277" w:rsidP="00895277">
      <w:pPr>
        <w:spacing w:after="0" w:line="240" w:lineRule="auto"/>
        <w:jc w:val="center"/>
        <w:rPr>
          <w:rFonts w:eastAsia="Times New Roman" w:cstheme="minorHAnsi"/>
          <w:b/>
          <w:noProof w:val="0"/>
          <w:sz w:val="26"/>
          <w:szCs w:val="26"/>
          <w:lang w:eastAsia="it-IT"/>
        </w:rPr>
      </w:pPr>
      <w:r w:rsidRPr="007011C4">
        <w:rPr>
          <w:rFonts w:eastAsia="Times New Roman" w:cstheme="minorHAnsi"/>
          <w:b/>
          <w:noProof w:val="0"/>
          <w:sz w:val="26"/>
          <w:szCs w:val="26"/>
          <w:lang w:eastAsia="it-IT"/>
        </w:rPr>
        <w:t>RELAZIONE DI ADOZIONE</w:t>
      </w:r>
    </w:p>
    <w:p w:rsidR="00895277" w:rsidRPr="007011C4" w:rsidRDefault="00895277" w:rsidP="00895277">
      <w:pPr>
        <w:spacing w:after="0" w:line="240" w:lineRule="auto"/>
        <w:rPr>
          <w:rFonts w:eastAsia="Times New Roman" w:cstheme="minorHAnsi"/>
          <w:noProof w:val="0"/>
          <w:sz w:val="26"/>
          <w:szCs w:val="26"/>
          <w:lang w:eastAsia="it-IT"/>
        </w:rPr>
      </w:pPr>
    </w:p>
    <w:p w:rsidR="00895277" w:rsidRDefault="00895277" w:rsidP="00895277">
      <w:pPr>
        <w:keepNext/>
        <w:spacing w:after="0" w:line="240" w:lineRule="auto"/>
        <w:ind w:left="1134" w:right="1563"/>
        <w:jc w:val="both"/>
        <w:outlineLvl w:val="0"/>
      </w:pPr>
      <w:r>
        <w:t>Si propone in adozione per il prossimo anno scolastico:</w:t>
      </w:r>
    </w:p>
    <w:p w:rsidR="00895277" w:rsidRDefault="00895277" w:rsidP="00895277">
      <w:pPr>
        <w:keepNext/>
        <w:spacing w:after="0" w:line="240" w:lineRule="auto"/>
        <w:ind w:left="1134" w:right="1563"/>
        <w:jc w:val="both"/>
        <w:outlineLvl w:val="0"/>
      </w:pPr>
    </w:p>
    <w:p w:rsidR="00895277" w:rsidRPr="007011C4" w:rsidRDefault="00895277" w:rsidP="00AA1A23">
      <w:pPr>
        <w:keepNext/>
        <w:spacing w:after="0" w:line="240" w:lineRule="auto"/>
        <w:ind w:right="1563"/>
        <w:jc w:val="both"/>
        <w:outlineLvl w:val="0"/>
        <w:rPr>
          <w:rFonts w:eastAsia="Times New Roman" w:cstheme="minorHAnsi"/>
          <w:b/>
          <w:noProof w:val="0"/>
          <w:sz w:val="24"/>
          <w:szCs w:val="24"/>
          <w:lang w:eastAsia="it-IT"/>
        </w:rPr>
      </w:pPr>
    </w:p>
    <w:p w:rsidR="00895277" w:rsidRPr="007011C4" w:rsidRDefault="00895277" w:rsidP="00895277">
      <w:pPr>
        <w:keepNext/>
        <w:spacing w:after="0" w:line="240" w:lineRule="auto"/>
        <w:ind w:right="1563"/>
        <w:jc w:val="both"/>
        <w:outlineLvl w:val="0"/>
        <w:rPr>
          <w:rFonts w:eastAsia="Times New Roman" w:cstheme="minorHAnsi"/>
          <w:b/>
          <w:noProof w:val="0"/>
          <w:sz w:val="24"/>
          <w:szCs w:val="24"/>
          <w:lang w:eastAsia="it-IT"/>
        </w:rPr>
      </w:pPr>
      <w:r w:rsidRPr="007011C4">
        <w:rPr>
          <w:rFonts w:eastAsia="Times New Roman" w:cstheme="minorHAnsi"/>
          <w:b/>
          <w:noProof w:val="0"/>
          <w:sz w:val="24"/>
          <w:szCs w:val="24"/>
          <w:lang w:eastAsia="it-IT"/>
        </w:rPr>
        <w:t xml:space="preserve">                     </w:t>
      </w:r>
      <w:r w:rsidR="00AA1A23">
        <w:rPr>
          <w:rFonts w:eastAsia="Times New Roman" w:cstheme="minorHAnsi"/>
          <w:b/>
          <w:noProof w:val="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b/>
          <w:noProof w:val="0"/>
          <w:sz w:val="24"/>
          <w:szCs w:val="24"/>
          <w:lang w:eastAsia="it-IT"/>
        </w:rPr>
        <w:t xml:space="preserve">COMPETENTI IN DIRITTO </w:t>
      </w:r>
      <w:r w:rsidR="00AA1A23">
        <w:rPr>
          <w:rFonts w:eastAsia="Times New Roman" w:cstheme="minorHAnsi"/>
          <w:b/>
          <w:noProof w:val="0"/>
          <w:sz w:val="24"/>
          <w:szCs w:val="24"/>
          <w:lang w:eastAsia="it-IT"/>
        </w:rPr>
        <w:t>SPORTIVO</w:t>
      </w:r>
    </w:p>
    <w:p w:rsidR="00895277" w:rsidRDefault="00895277" w:rsidP="00895277">
      <w:pPr>
        <w:spacing w:after="0" w:line="240" w:lineRule="auto"/>
        <w:ind w:left="1134" w:right="1563"/>
        <w:jc w:val="both"/>
        <w:rPr>
          <w:rFonts w:eastAsia="Times New Roman" w:cstheme="minorHAnsi"/>
          <w:noProof w:val="0"/>
          <w:sz w:val="24"/>
          <w:szCs w:val="24"/>
          <w:lang w:eastAsia="it-IT"/>
        </w:rPr>
      </w:pPr>
      <w:r>
        <w:rPr>
          <w:rFonts w:eastAsia="Times New Roman" w:cstheme="minorHAnsi"/>
          <w:noProof w:val="0"/>
          <w:sz w:val="24"/>
          <w:szCs w:val="24"/>
          <w:lang w:eastAsia="it-IT"/>
        </w:rPr>
        <w:t xml:space="preserve">Corso di </w:t>
      </w:r>
      <w:r w:rsidRPr="007011C4">
        <w:rPr>
          <w:rFonts w:eastAsia="Times New Roman" w:cstheme="minorHAnsi"/>
          <w:noProof w:val="0"/>
          <w:sz w:val="24"/>
          <w:szCs w:val="24"/>
          <w:lang w:eastAsia="it-IT"/>
        </w:rPr>
        <w:t xml:space="preserve">Diritto per gli Istituti </w:t>
      </w:r>
      <w:r>
        <w:rPr>
          <w:rFonts w:eastAsia="Times New Roman" w:cstheme="minorHAnsi"/>
          <w:noProof w:val="0"/>
          <w:sz w:val="24"/>
          <w:szCs w:val="24"/>
          <w:lang w:eastAsia="it-IT"/>
        </w:rPr>
        <w:t xml:space="preserve">tecnici economici </w:t>
      </w:r>
    </w:p>
    <w:p w:rsidR="00895277" w:rsidRDefault="00895277" w:rsidP="00895277">
      <w:pPr>
        <w:spacing w:after="0" w:line="240" w:lineRule="auto"/>
        <w:ind w:left="1134" w:right="1563"/>
        <w:jc w:val="both"/>
        <w:rPr>
          <w:rFonts w:eastAsia="Times New Roman" w:cstheme="minorHAnsi"/>
          <w:noProof w:val="0"/>
          <w:sz w:val="24"/>
          <w:szCs w:val="24"/>
          <w:lang w:eastAsia="it-IT"/>
        </w:rPr>
      </w:pPr>
      <w:r>
        <w:rPr>
          <w:rFonts w:eastAsia="Times New Roman" w:cstheme="minorHAnsi"/>
          <w:noProof w:val="0"/>
          <w:sz w:val="24"/>
          <w:szCs w:val="24"/>
          <w:lang w:eastAsia="it-IT"/>
        </w:rPr>
        <w:t xml:space="preserve">Indirizzo Amministrazione, finanza e marketing – Articolazione relazioni internazionali per il marketing </w:t>
      </w:r>
    </w:p>
    <w:p w:rsidR="00895277" w:rsidRPr="007011C4" w:rsidRDefault="00895277" w:rsidP="00895277">
      <w:pPr>
        <w:spacing w:after="0" w:line="240" w:lineRule="auto"/>
        <w:ind w:left="1134" w:right="1563"/>
        <w:jc w:val="both"/>
        <w:rPr>
          <w:rFonts w:eastAsia="Times New Roman" w:cstheme="minorHAnsi"/>
          <w:noProof w:val="0"/>
          <w:sz w:val="24"/>
          <w:szCs w:val="24"/>
          <w:lang w:eastAsia="it-IT"/>
        </w:rPr>
      </w:pPr>
      <w:r w:rsidRPr="007011C4">
        <w:rPr>
          <w:rFonts w:eastAsia="Times New Roman" w:cstheme="minorHAnsi"/>
          <w:noProof w:val="0"/>
          <w:sz w:val="24"/>
          <w:szCs w:val="24"/>
          <w:lang w:eastAsia="it-IT"/>
        </w:rPr>
        <w:t>Casa editrice: Simone per la Scuola</w:t>
      </w:r>
    </w:p>
    <w:p w:rsidR="00895277" w:rsidRPr="007011C4" w:rsidRDefault="00895277" w:rsidP="00895277">
      <w:pPr>
        <w:keepNext/>
        <w:spacing w:after="0" w:line="240" w:lineRule="auto"/>
        <w:ind w:left="1134" w:right="1563"/>
        <w:jc w:val="both"/>
        <w:outlineLvl w:val="0"/>
        <w:rPr>
          <w:rFonts w:eastAsia="Times New Roman" w:cstheme="minorHAnsi"/>
          <w:noProof w:val="0"/>
          <w:sz w:val="24"/>
          <w:szCs w:val="24"/>
          <w:lang w:eastAsia="it-IT"/>
        </w:rPr>
      </w:pPr>
      <w:r w:rsidRPr="007011C4">
        <w:rPr>
          <w:rFonts w:eastAsia="Times New Roman" w:cstheme="minorHAnsi"/>
          <w:noProof w:val="0"/>
          <w:sz w:val="24"/>
          <w:szCs w:val="24"/>
          <w:lang w:eastAsia="it-IT"/>
        </w:rPr>
        <w:t xml:space="preserve">Autori: Alessandra Avolio </w:t>
      </w:r>
    </w:p>
    <w:p w:rsidR="00895277" w:rsidRPr="007011C4" w:rsidRDefault="00AA1A23" w:rsidP="00895277">
      <w:pPr>
        <w:spacing w:after="0" w:line="240" w:lineRule="auto"/>
        <w:ind w:left="1134" w:right="1563"/>
        <w:jc w:val="both"/>
        <w:rPr>
          <w:rFonts w:eastAsia="Times New Roman" w:cstheme="minorHAnsi"/>
          <w:noProof w:val="0"/>
          <w:sz w:val="24"/>
          <w:szCs w:val="24"/>
          <w:lang w:eastAsia="it-IT"/>
        </w:rPr>
      </w:pPr>
      <w:r>
        <w:rPr>
          <w:rFonts w:eastAsia="Times New Roman" w:cstheme="minorHAnsi"/>
          <w:b/>
          <w:noProof w:val="0"/>
          <w:sz w:val="24"/>
          <w:szCs w:val="24"/>
          <w:lang w:eastAsia="it-IT"/>
        </w:rPr>
        <w:t>(S379/</w:t>
      </w:r>
      <w:proofErr w:type="gramStart"/>
      <w:r>
        <w:rPr>
          <w:rFonts w:eastAsia="Times New Roman" w:cstheme="minorHAnsi"/>
          <w:b/>
          <w:noProof w:val="0"/>
          <w:sz w:val="24"/>
          <w:szCs w:val="24"/>
          <w:lang w:eastAsia="it-IT"/>
        </w:rPr>
        <w:t>T</w:t>
      </w:r>
      <w:r w:rsidR="00895277" w:rsidRPr="007011C4">
        <w:rPr>
          <w:rFonts w:eastAsia="Times New Roman" w:cstheme="minorHAnsi"/>
          <w:b/>
          <w:noProof w:val="0"/>
          <w:sz w:val="24"/>
          <w:szCs w:val="24"/>
          <w:lang w:eastAsia="it-IT"/>
        </w:rPr>
        <w:t xml:space="preserve">)  </w:t>
      </w:r>
      <w:r w:rsidR="00895277" w:rsidRPr="007011C4">
        <w:rPr>
          <w:rFonts w:eastAsia="Times New Roman" w:cstheme="minorHAnsi"/>
          <w:noProof w:val="0"/>
          <w:sz w:val="24"/>
          <w:szCs w:val="24"/>
          <w:lang w:eastAsia="it-IT"/>
        </w:rPr>
        <w:t>ISBN</w:t>
      </w:r>
      <w:proofErr w:type="gramEnd"/>
      <w:r w:rsidR="00895277" w:rsidRPr="007011C4">
        <w:rPr>
          <w:rFonts w:eastAsia="Times New Roman" w:cstheme="minorHAnsi"/>
          <w:noProof w:val="0"/>
          <w:sz w:val="24"/>
          <w:szCs w:val="24"/>
          <w:lang w:eastAsia="it-IT"/>
        </w:rPr>
        <w:t xml:space="preserve"> 978- 88-914-</w:t>
      </w:r>
      <w:r>
        <w:rPr>
          <w:rFonts w:eastAsia="Times New Roman" w:cstheme="minorHAnsi"/>
          <w:noProof w:val="0"/>
          <w:sz w:val="24"/>
          <w:szCs w:val="24"/>
          <w:lang w:eastAsia="it-IT"/>
        </w:rPr>
        <w:t>2939-1</w:t>
      </w:r>
      <w:r w:rsidR="00895277">
        <w:rPr>
          <w:rFonts w:eastAsia="Times New Roman" w:cstheme="minorHAnsi"/>
          <w:noProof w:val="0"/>
          <w:sz w:val="24"/>
          <w:szCs w:val="24"/>
          <w:lang w:eastAsia="it-IT"/>
        </w:rPr>
        <w:t xml:space="preserve"> </w:t>
      </w:r>
      <w:r w:rsidR="00895277" w:rsidRPr="007011C4">
        <w:rPr>
          <w:rFonts w:eastAsia="Times New Roman" w:cstheme="minorHAnsi"/>
          <w:noProof w:val="0"/>
          <w:sz w:val="24"/>
          <w:szCs w:val="24"/>
          <w:lang w:eastAsia="it-IT"/>
        </w:rPr>
        <w:t xml:space="preserve"> </w:t>
      </w:r>
    </w:p>
    <w:p w:rsidR="00895277" w:rsidRPr="007011C4" w:rsidRDefault="00895277" w:rsidP="00895277">
      <w:pPr>
        <w:spacing w:after="0" w:line="240" w:lineRule="auto"/>
        <w:ind w:left="567" w:right="855"/>
        <w:jc w:val="both"/>
        <w:rPr>
          <w:rFonts w:eastAsia="Times New Roman" w:cstheme="minorHAnsi"/>
          <w:noProof w:val="0"/>
          <w:sz w:val="24"/>
          <w:szCs w:val="24"/>
          <w:lang w:eastAsia="it-IT"/>
        </w:rPr>
      </w:pPr>
    </w:p>
    <w:p w:rsidR="00895277" w:rsidRDefault="00895277" w:rsidP="00895277"/>
    <w:p w:rsidR="00A962F7" w:rsidRDefault="00A962F7" w:rsidP="00895277">
      <w:pPr>
        <w:jc w:val="both"/>
      </w:pPr>
      <w:r>
        <w:t xml:space="preserve">Il testo proposto integra il corso base di Diritto per il secondo biennio </w:t>
      </w:r>
      <w:r w:rsidR="00AA1A23">
        <w:t>e quinto anno ITE, con gli argomenti specifici previsti per l’Opzione sportiva e Management dello Sport, consentendo, nel</w:t>
      </w:r>
      <w:r>
        <w:t xml:space="preserve"> pieno rispetto delle Indicazioni nazionali previste p</w:t>
      </w:r>
      <w:r w:rsidR="00AA1A23">
        <w:t>er questo tipo di Indrizzo, l’opportuna curvatura verso le tematiche professionalizzanti perseguite con ta</w:t>
      </w:r>
      <w:bookmarkStart w:id="0" w:name="_GoBack"/>
      <w:bookmarkEnd w:id="0"/>
      <w:r w:rsidR="00AA1A23">
        <w:t xml:space="preserve">le Opzione. </w:t>
      </w:r>
      <w:r>
        <w:t xml:space="preserve"> </w:t>
      </w:r>
    </w:p>
    <w:p w:rsidR="00895277" w:rsidRPr="004A72BE" w:rsidRDefault="00895277" w:rsidP="00895277">
      <w:pPr>
        <w:jc w:val="both"/>
        <w:rPr>
          <w:sz w:val="24"/>
          <w:szCs w:val="24"/>
        </w:rPr>
      </w:pPr>
      <w:r>
        <w:t xml:space="preserve">Il </w:t>
      </w:r>
      <w:r w:rsidR="00A962F7">
        <w:rPr>
          <w:sz w:val="24"/>
          <w:szCs w:val="24"/>
        </w:rPr>
        <w:t>volume</w:t>
      </w:r>
      <w:r w:rsidRPr="004A72BE">
        <w:rPr>
          <w:sz w:val="24"/>
          <w:szCs w:val="24"/>
        </w:rPr>
        <w:t xml:space="preserve"> è composto di Percorsi suddivisi in Unità di Apprendimento autoconsistenti, struttura che consente la progressiva acquisizione delle competenze e delle conoscenze e la verifica costante della loro acquisizione. Ogni UdA, dopo la parte introduttiva (Prerequisiti, Cosa studieremo, Conoscenze e abilità), sviluppa i contenuti teorici della disciplina giuridica intervallati da glosse, schemi riassuntivi nonché materiali e documenti esplicativi.</w:t>
      </w:r>
      <w:r>
        <w:rPr>
          <w:sz w:val="24"/>
          <w:szCs w:val="24"/>
        </w:rPr>
        <w:t xml:space="preserve"> La trattazione è alternata a </w:t>
      </w:r>
      <w:r w:rsidRPr="004A72BE">
        <w:rPr>
          <w:sz w:val="24"/>
          <w:szCs w:val="24"/>
        </w:rPr>
        <w:t xml:space="preserve"> continui box, inseriti nel testo in modo da non distrarre il lettore, che facilitano l’apprendimento attraverso il ricorso ad esempi pratici in grado di far cogliere l’aspetto applicativo e concreto della disciplina. Molto apprezzabile, altresì è l’evidenziazione sulla pista laterale dell’argomento trattato consente ai r</w:t>
      </w:r>
      <w:r>
        <w:rPr>
          <w:sz w:val="24"/>
          <w:szCs w:val="24"/>
        </w:rPr>
        <w:t>agazzi di orientarsi in modo co</w:t>
      </w:r>
      <w:r w:rsidRPr="004A72BE">
        <w:rPr>
          <w:sz w:val="24"/>
          <w:szCs w:val="24"/>
        </w:rPr>
        <w:t xml:space="preserve">stante sulle tematiche in esame. </w:t>
      </w:r>
    </w:p>
    <w:p w:rsidR="00A962F7" w:rsidRDefault="00A962F7" w:rsidP="008952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Ogni Unità è corredata da </w:t>
      </w:r>
      <w:r w:rsidR="00895277" w:rsidRPr="004A72BE">
        <w:rPr>
          <w:sz w:val="24"/>
          <w:szCs w:val="24"/>
        </w:rPr>
        <w:t>una ricca sezione dedicata alle verifiche sviluppate in tre differenti livelli: Verifiche sommative per l’accertamento dei contenuti di base, Aree di eccellenza per approfondire le conoscenze già apprese, e Aree di recupero per studenti che mostrano maggiori difficoltà nell’apprendere un argomento.</w:t>
      </w:r>
    </w:p>
    <w:p w:rsidR="00895277" w:rsidRPr="004A72BE" w:rsidRDefault="00A962F7" w:rsidP="00895277">
      <w:pPr>
        <w:jc w:val="both"/>
        <w:rPr>
          <w:sz w:val="24"/>
          <w:szCs w:val="24"/>
        </w:rPr>
      </w:pPr>
      <w:r w:rsidRPr="004A72BE">
        <w:rPr>
          <w:sz w:val="24"/>
          <w:szCs w:val="24"/>
        </w:rPr>
        <w:t xml:space="preserve"> </w:t>
      </w:r>
      <w:r w:rsidR="00895277" w:rsidRPr="004A72BE">
        <w:rPr>
          <w:sz w:val="24"/>
          <w:szCs w:val="24"/>
        </w:rPr>
        <w:t>Al termine di ogni UdA sono previsti percorsi facilitati di riepilogo e mappe concettuali finalizzati alla didattica inclusiva.</w:t>
      </w:r>
    </w:p>
    <w:p w:rsidR="00895277" w:rsidRPr="004A72BE" w:rsidRDefault="00895277" w:rsidP="00895277">
      <w:pPr>
        <w:jc w:val="both"/>
        <w:rPr>
          <w:sz w:val="24"/>
          <w:szCs w:val="24"/>
        </w:rPr>
      </w:pPr>
      <w:r w:rsidRPr="004A72BE">
        <w:rPr>
          <w:sz w:val="24"/>
          <w:szCs w:val="24"/>
        </w:rPr>
        <w:t xml:space="preserve">Il testo è pubblicato nella cd. modalità mista di tipo b (cartaceo + e-book + contenuti digitali integrativi) In quest’ ottica particolarmente convincente è l’iniziativa chiamata Digiworld che consente all’alunno che ha acquistato il testo cartaceo di scaricare anche la versione digitale senza alcun aggravio di prezzo. Il volume cartaceo è altresì integrato da ulteriori materiali didattici disponibili in formato elettronico sul sito www.simonescuola.it.  </w:t>
      </w:r>
    </w:p>
    <w:p w:rsidR="00B173A8" w:rsidRDefault="00B173A8"/>
    <w:sectPr w:rsidR="00B173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14"/>
    <w:rsid w:val="00271714"/>
    <w:rsid w:val="004C09A9"/>
    <w:rsid w:val="00895277"/>
    <w:rsid w:val="00A962F7"/>
    <w:rsid w:val="00AA1A23"/>
    <w:rsid w:val="00B1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0E9D2-5E05-4769-AE58-9F576FEC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5277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2021-04-20T06:28:00Z</dcterms:created>
  <dcterms:modified xsi:type="dcterms:W3CDTF">2021-04-20T06:33:00Z</dcterms:modified>
</cp:coreProperties>
</file>